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62DD" w14:textId="19DD8691" w:rsidR="00E6538D" w:rsidRPr="001577F8" w:rsidRDefault="001224A7" w:rsidP="00E6538D">
      <w:pPr>
        <w:jc w:val="center"/>
        <w:rPr>
          <w:rFonts w:ascii="Verdana" w:hAnsi="Verdana"/>
          <w:b/>
          <w:sz w:val="20"/>
          <w:szCs w:val="20"/>
          <w:u w:val="single"/>
        </w:rPr>
      </w:pPr>
      <w:r w:rsidRPr="001577F8">
        <w:rPr>
          <w:rFonts w:ascii="Verdana" w:hAnsi="Verdana"/>
          <w:b/>
          <w:sz w:val="20"/>
          <w:szCs w:val="20"/>
          <w:u w:val="single"/>
        </w:rPr>
        <w:t xml:space="preserve">Caso </w:t>
      </w:r>
      <w:r w:rsidR="001577F8" w:rsidRPr="001577F8">
        <w:rPr>
          <w:rFonts w:ascii="Verdana" w:hAnsi="Verdana"/>
          <w:b/>
          <w:sz w:val="20"/>
          <w:szCs w:val="20"/>
          <w:u w:val="single"/>
        </w:rPr>
        <w:t>Escher y otros</w:t>
      </w:r>
      <w:r w:rsidR="00E6538D" w:rsidRPr="001577F8">
        <w:rPr>
          <w:rFonts w:ascii="Verdana" w:hAnsi="Verdana"/>
          <w:b/>
          <w:sz w:val="20"/>
          <w:szCs w:val="20"/>
          <w:u w:val="single"/>
        </w:rPr>
        <w:t xml:space="preserve"> </w:t>
      </w:r>
      <w:r w:rsidR="00E6538D" w:rsidRPr="001577F8">
        <w:rPr>
          <w:rFonts w:ascii="Verdana" w:hAnsi="Verdana"/>
          <w:b/>
          <w:i/>
          <w:sz w:val="20"/>
          <w:szCs w:val="20"/>
          <w:u w:val="single"/>
        </w:rPr>
        <w:t>Vs.</w:t>
      </w:r>
      <w:r w:rsidR="00E6538D" w:rsidRPr="001577F8">
        <w:rPr>
          <w:rFonts w:ascii="Verdana" w:hAnsi="Verdana"/>
          <w:b/>
          <w:sz w:val="20"/>
          <w:szCs w:val="20"/>
          <w:u w:val="single"/>
        </w:rPr>
        <w:t xml:space="preserve"> </w:t>
      </w:r>
      <w:r w:rsidR="001577F8" w:rsidRPr="001577F8">
        <w:rPr>
          <w:rFonts w:ascii="Verdana" w:hAnsi="Verdana"/>
          <w:b/>
          <w:sz w:val="20"/>
          <w:szCs w:val="20"/>
          <w:u w:val="single"/>
        </w:rPr>
        <w:t>Brasil</w:t>
      </w:r>
    </w:p>
    <w:p w14:paraId="17A48D08" w14:textId="78939CD1" w:rsidR="00706020" w:rsidRDefault="00186D14" w:rsidP="00186D14">
      <w:pPr>
        <w:spacing w:after="0" w:line="240" w:lineRule="auto"/>
        <w:rPr>
          <w:rFonts w:ascii="Verdana" w:hAnsi="Verdana"/>
          <w:b/>
          <w:sz w:val="20"/>
          <w:szCs w:val="20"/>
          <w:u w:val="single"/>
        </w:rPr>
      </w:pPr>
      <w:r>
        <w:rPr>
          <w:rFonts w:ascii="Verdana" w:hAnsi="Verdana"/>
          <w:b/>
          <w:sz w:val="20"/>
          <w:szCs w:val="20"/>
          <w:u w:val="single"/>
        </w:rPr>
        <w:t>Cumplimiento total:</w:t>
      </w:r>
    </w:p>
    <w:p w14:paraId="2B26D756" w14:textId="77777777" w:rsidR="00186D14" w:rsidRPr="001577F8" w:rsidRDefault="00186D14" w:rsidP="00186D14">
      <w:pPr>
        <w:spacing w:after="0" w:line="240" w:lineRule="auto"/>
        <w:rPr>
          <w:rFonts w:ascii="Verdana" w:hAnsi="Verdana"/>
          <w:b/>
          <w:sz w:val="20"/>
          <w:szCs w:val="20"/>
          <w:u w:val="single"/>
        </w:rPr>
      </w:pPr>
    </w:p>
    <w:p w14:paraId="4118C76F" w14:textId="59A0EB82" w:rsidR="001577F8" w:rsidRDefault="001577F8" w:rsidP="001577F8">
      <w:pPr>
        <w:pStyle w:val="Prrafodelista"/>
        <w:numPr>
          <w:ilvl w:val="0"/>
          <w:numId w:val="2"/>
        </w:numPr>
        <w:spacing w:after="0" w:line="240" w:lineRule="auto"/>
        <w:ind w:left="0" w:firstLine="0"/>
        <w:jc w:val="both"/>
        <w:rPr>
          <w:rFonts w:ascii="Verdana" w:hAnsi="Verdana"/>
          <w:sz w:val="20"/>
          <w:szCs w:val="20"/>
        </w:rPr>
      </w:pPr>
      <w:r w:rsidRPr="00186D14">
        <w:rPr>
          <w:rFonts w:ascii="Verdana" w:hAnsi="Verdana"/>
          <w:sz w:val="20"/>
          <w:szCs w:val="20"/>
        </w:rPr>
        <w:t>Pagar el monto fijado en el párrafo 235 de la Sentencia por concepto de daño inmaterial</w:t>
      </w:r>
      <w:r w:rsidR="00186D14">
        <w:rPr>
          <w:rFonts w:ascii="Verdana" w:hAnsi="Verdana"/>
          <w:sz w:val="20"/>
          <w:szCs w:val="20"/>
        </w:rPr>
        <w:t>.</w:t>
      </w:r>
    </w:p>
    <w:p w14:paraId="439469BD" w14:textId="77777777" w:rsidR="00186D14" w:rsidRPr="00186D14" w:rsidRDefault="00186D14" w:rsidP="00186D14">
      <w:pPr>
        <w:pStyle w:val="Prrafodelista"/>
        <w:spacing w:after="0" w:line="240" w:lineRule="auto"/>
        <w:ind w:left="0"/>
        <w:jc w:val="both"/>
        <w:rPr>
          <w:rFonts w:ascii="Verdana" w:hAnsi="Verdana"/>
          <w:sz w:val="20"/>
          <w:szCs w:val="20"/>
        </w:rPr>
      </w:pPr>
    </w:p>
    <w:p w14:paraId="6EA7C86F" w14:textId="2FA93FE4" w:rsidR="001577F8" w:rsidRDefault="001577F8" w:rsidP="001577F8">
      <w:pPr>
        <w:pStyle w:val="Prrafodelista"/>
        <w:numPr>
          <w:ilvl w:val="0"/>
          <w:numId w:val="2"/>
        </w:numPr>
        <w:spacing w:after="0" w:line="240" w:lineRule="auto"/>
        <w:ind w:left="0" w:firstLine="0"/>
        <w:jc w:val="both"/>
        <w:rPr>
          <w:rFonts w:ascii="Verdana" w:hAnsi="Verdana"/>
          <w:sz w:val="20"/>
          <w:szCs w:val="20"/>
        </w:rPr>
      </w:pPr>
      <w:r w:rsidRPr="001577F8">
        <w:rPr>
          <w:rFonts w:ascii="Verdana" w:hAnsi="Verdana"/>
          <w:sz w:val="20"/>
          <w:szCs w:val="20"/>
        </w:rPr>
        <w:t xml:space="preserve">Publicar en el Diario Oficial, en otro diario de amplia circulación nacional y en un periódico de amplia circulación en el estado de Paraná, por una sola vez, la portada, los Capítulos I, VI a XI, sin las notas al pie de página, y la parte resolutiva de la Sentencia, así como debe publicar íntegramente el Fallo en una página web oficial del Estado federal y del estado de Paraná. </w:t>
      </w:r>
    </w:p>
    <w:p w14:paraId="56410349" w14:textId="77777777" w:rsidR="00186D14" w:rsidRPr="001577F8" w:rsidRDefault="00186D14" w:rsidP="00186D14">
      <w:pPr>
        <w:pStyle w:val="Prrafodelista"/>
        <w:spacing w:after="0" w:line="240" w:lineRule="auto"/>
        <w:ind w:left="0"/>
        <w:jc w:val="both"/>
        <w:rPr>
          <w:rFonts w:ascii="Verdana" w:hAnsi="Verdana"/>
          <w:sz w:val="20"/>
          <w:szCs w:val="20"/>
        </w:rPr>
      </w:pPr>
    </w:p>
    <w:p w14:paraId="39CED490" w14:textId="48269E25" w:rsidR="00186D14" w:rsidRDefault="00186D14" w:rsidP="00186D14">
      <w:pPr>
        <w:pStyle w:val="Prrafodelista"/>
        <w:numPr>
          <w:ilvl w:val="0"/>
          <w:numId w:val="2"/>
        </w:numPr>
        <w:spacing w:after="0" w:line="240" w:lineRule="auto"/>
        <w:ind w:left="0" w:firstLine="0"/>
        <w:jc w:val="both"/>
        <w:rPr>
          <w:rFonts w:ascii="Verdana" w:hAnsi="Verdana"/>
          <w:sz w:val="20"/>
          <w:szCs w:val="20"/>
        </w:rPr>
      </w:pPr>
      <w:r w:rsidRPr="001577F8">
        <w:rPr>
          <w:rFonts w:ascii="Verdana" w:hAnsi="Verdana"/>
          <w:sz w:val="20"/>
          <w:szCs w:val="20"/>
        </w:rPr>
        <w:t>Pagar el monto fijado en el párrafo 259 de la Sentencia por reintegro de costas y gastos</w:t>
      </w:r>
      <w:r>
        <w:rPr>
          <w:rFonts w:ascii="Verdana" w:hAnsi="Verdana"/>
          <w:sz w:val="20"/>
          <w:szCs w:val="20"/>
        </w:rPr>
        <w:t>.</w:t>
      </w:r>
    </w:p>
    <w:p w14:paraId="3E25E566" w14:textId="77777777" w:rsidR="00186D14" w:rsidRPr="00186D14" w:rsidRDefault="00186D14" w:rsidP="00186D14">
      <w:pPr>
        <w:pStyle w:val="Prrafodelista"/>
        <w:rPr>
          <w:rFonts w:ascii="Verdana" w:hAnsi="Verdana"/>
          <w:sz w:val="20"/>
          <w:szCs w:val="20"/>
        </w:rPr>
      </w:pPr>
    </w:p>
    <w:p w14:paraId="349473A9" w14:textId="7AB47905" w:rsidR="00186D14" w:rsidRPr="00186D14" w:rsidRDefault="00186D14" w:rsidP="00186D14">
      <w:pPr>
        <w:pStyle w:val="Prrafodelista"/>
        <w:spacing w:after="0" w:line="240" w:lineRule="auto"/>
        <w:ind w:left="0"/>
        <w:jc w:val="both"/>
        <w:rPr>
          <w:rFonts w:ascii="Verdana" w:hAnsi="Verdana"/>
          <w:b/>
          <w:bCs/>
          <w:sz w:val="20"/>
          <w:szCs w:val="20"/>
          <w:u w:val="single"/>
        </w:rPr>
      </w:pPr>
      <w:r w:rsidRPr="00186D14">
        <w:rPr>
          <w:rFonts w:ascii="Verdana" w:hAnsi="Verdana"/>
          <w:b/>
          <w:bCs/>
          <w:sz w:val="20"/>
          <w:szCs w:val="20"/>
          <w:u w:val="single"/>
        </w:rPr>
        <w:t>Supervisión concluida:</w:t>
      </w:r>
    </w:p>
    <w:p w14:paraId="35C145BB" w14:textId="77777777" w:rsidR="001577F8" w:rsidRPr="001577F8" w:rsidRDefault="001577F8" w:rsidP="001577F8">
      <w:pPr>
        <w:pStyle w:val="Prrafodelista"/>
        <w:spacing w:after="0" w:line="240" w:lineRule="auto"/>
        <w:rPr>
          <w:rFonts w:ascii="Verdana" w:hAnsi="Verdana"/>
          <w:sz w:val="20"/>
          <w:szCs w:val="20"/>
        </w:rPr>
      </w:pPr>
    </w:p>
    <w:p w14:paraId="529CF711" w14:textId="77777777" w:rsidR="001577F8" w:rsidRPr="001577F8" w:rsidRDefault="001577F8" w:rsidP="001577F8">
      <w:pPr>
        <w:pStyle w:val="Prrafodelista"/>
        <w:numPr>
          <w:ilvl w:val="0"/>
          <w:numId w:val="2"/>
        </w:numPr>
        <w:spacing w:after="0" w:line="240" w:lineRule="auto"/>
        <w:ind w:left="0" w:firstLine="0"/>
        <w:jc w:val="both"/>
        <w:rPr>
          <w:rFonts w:ascii="Verdana" w:hAnsi="Verdana"/>
          <w:sz w:val="20"/>
          <w:szCs w:val="20"/>
        </w:rPr>
      </w:pPr>
      <w:r w:rsidRPr="001577F8">
        <w:rPr>
          <w:rFonts w:ascii="Verdana" w:hAnsi="Verdana"/>
          <w:sz w:val="20"/>
          <w:szCs w:val="20"/>
        </w:rPr>
        <w:t>Investigar los hechos que generaron las violaciones del presente caso, en los términos del párrafo 247 de la Sentencia.</w:t>
      </w:r>
    </w:p>
    <w:p w14:paraId="0B04EB91" w14:textId="77777777" w:rsidR="00186D14" w:rsidRPr="001577F8" w:rsidRDefault="00186D14" w:rsidP="00186D14">
      <w:pPr>
        <w:pStyle w:val="Prrafodelista"/>
        <w:spacing w:after="0" w:line="240" w:lineRule="auto"/>
        <w:ind w:left="0"/>
        <w:jc w:val="both"/>
        <w:rPr>
          <w:rFonts w:ascii="Verdana" w:hAnsi="Verdana"/>
          <w:sz w:val="20"/>
          <w:szCs w:val="20"/>
        </w:rPr>
      </w:pPr>
    </w:p>
    <w:sectPr w:rsidR="00186D14" w:rsidRPr="001577F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84EE" w14:textId="77777777" w:rsidR="00E6538D" w:rsidRDefault="00E6538D" w:rsidP="00E6538D">
      <w:pPr>
        <w:spacing w:after="0" w:line="240" w:lineRule="auto"/>
      </w:pPr>
      <w:r>
        <w:separator/>
      </w:r>
    </w:p>
  </w:endnote>
  <w:endnote w:type="continuationSeparator" w:id="0">
    <w:p w14:paraId="016F44B4"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2DD"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79DB6D48"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F080" w14:textId="77777777" w:rsidR="00E6538D" w:rsidRDefault="00E6538D" w:rsidP="00E6538D">
      <w:pPr>
        <w:spacing w:after="0" w:line="240" w:lineRule="auto"/>
      </w:pPr>
      <w:r>
        <w:separator/>
      </w:r>
    </w:p>
  </w:footnote>
  <w:footnote w:type="continuationSeparator" w:id="0">
    <w:p w14:paraId="479A3873"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45975381">
    <w:abstractNumId w:val="0"/>
  </w:num>
  <w:num w:numId="2" w16cid:durableId="46415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1224A7"/>
    <w:rsid w:val="001577F8"/>
    <w:rsid w:val="00186D14"/>
    <w:rsid w:val="00706020"/>
    <w:rsid w:val="00A374C2"/>
    <w:rsid w:val="00D60FF1"/>
    <w:rsid w:val="00E653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BDB6"/>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645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4</cp:revision>
  <dcterms:created xsi:type="dcterms:W3CDTF">2019-01-25T17:56:00Z</dcterms:created>
  <dcterms:modified xsi:type="dcterms:W3CDTF">2023-09-29T20:41:00Z</dcterms:modified>
</cp:coreProperties>
</file>